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600" w:lineRule="auto"/>
        <w:jc w:val="left"/>
        <w:rPr/>
      </w:pPr>
      <w:r w:rsidDel="00000000" w:rsidR="00000000" w:rsidRPr="00000000">
        <w:rPr/>
        <w:drawing>
          <wp:inline distB="0" distT="0" distL="0" distR="0">
            <wp:extent cx="1619250" cy="5715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6192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60" w:before="900" w:lineRule="auto"/>
        <w:rPr/>
      </w:pPr>
      <w:r w:rsidDel="00000000" w:rsidR="00000000" w:rsidRPr="00000000">
        <w:rPr>
          <w:rFonts w:ascii="Arial" w:cs="Arial" w:eastAsia="Arial" w:hAnsi="Arial"/>
          <w:b w:val="1"/>
          <w:bCs w:val="1"/>
          <w:color w:val="1dc690"/>
          <w:sz w:val="22"/>
          <w:szCs w:val="22"/>
          <w:rtl w:val="0"/>
        </w:rPr>
        <w:t xml:space="preserve">COMPLIANCE &amp; COMPANY CLOSURE — TEMPLATE</w:t>
      </w:r>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rFonts w:ascii="Arial" w:cs="Arial" w:eastAsia="Arial" w:hAnsi="Arial"/>
          <w:b w:val="1"/>
          <w:bCs w:val="1"/>
          <w:color w:val="1c4670"/>
          <w:sz w:val="52"/>
          <w:szCs w:val="52"/>
          <w:rtl w:val="0"/>
        </w:rPr>
        <w:t xml:space="preserve">Voluntary Strike-Off Checklist</w:t>
      </w:r>
      <w:r w:rsidDel="00000000" w:rsidR="00000000" w:rsidRPr="00000000">
        <w:rPr>
          <w:rtl w:val="0"/>
        </w:rPr>
      </w:r>
    </w:p>
    <w:p w:rsidR="00000000" w:rsidDel="00000000" w:rsidP="00000000" w:rsidRDefault="00000000" w:rsidRPr="00000000" w14:paraId="00000004">
      <w:pPr>
        <w:spacing w:after="1200" w:lineRule="auto"/>
        <w:rPr/>
      </w:pPr>
      <w:r w:rsidDel="00000000" w:rsidR="00000000" w:rsidRPr="00000000">
        <w:rPr>
          <w:rFonts w:ascii="Arial" w:cs="Arial" w:eastAsia="Arial" w:hAnsi="Arial"/>
          <w:color w:val="4a4a4a"/>
          <w:sz w:val="24"/>
          <w:szCs w:val="24"/>
          <w:rtl w:val="0"/>
        </w:rPr>
        <w:t xml:space="preserve">A step-by-step sequence covering the Revenue Letter of No Objection, newspaper notice, and Form H15.</w:t>
      </w:r>
      <w:r w:rsidDel="00000000" w:rsidR="00000000" w:rsidRPr="00000000">
        <w:rPr>
          <w:rtl w:val="0"/>
        </w:rPr>
      </w:r>
    </w:p>
    <w:p w:rsidR="00000000" w:rsidDel="00000000" w:rsidP="00000000" w:rsidRDefault="00000000" w:rsidRPr="00000000" w14:paraId="00000005">
      <w:pPr>
        <w:pBdr>
          <w:top w:color="eaeae0" w:space="12" w:sz="6" w:val="single"/>
        </w:pBdr>
        <w:spacing w:before="3200" w:lineRule="auto"/>
        <w:rPr/>
      </w:pPr>
      <w:r w:rsidDel="00000000" w:rsidR="00000000" w:rsidRPr="00000000">
        <w:rPr>
          <w:rFonts w:ascii="Arial" w:cs="Arial" w:eastAsia="Arial" w:hAnsi="Arial"/>
          <w:color w:val="4a4a4a"/>
          <w:sz w:val="18"/>
          <w:szCs w:val="18"/>
          <w:rtl w:val="0"/>
        </w:rPr>
        <w:t xml:space="preserve">Forti Ltd.  |  Sandyford, Dublin 18  |  www.forti.ie</w:t>
      </w:r>
      <w:r w:rsidDel="00000000" w:rsidR="00000000" w:rsidRPr="00000000">
        <w:rPr>
          <w:rtl w:val="0"/>
        </w:rPr>
      </w:r>
    </w:p>
    <w:p w:rsidR="00000000" w:rsidDel="00000000" w:rsidP="00000000" w:rsidRDefault="00000000" w:rsidRPr="00000000" w14:paraId="00000006">
      <w:pPr>
        <w:rPr/>
        <w:sectPr>
          <w:pgSz w:h="16838" w:w="11906" w:orient="portrait"/>
          <w:pgMar w:bottom="720" w:top="720" w:left="900" w:right="900" w:header="708" w:footer="708"/>
          <w:pgNumType w:start="1"/>
        </w:sectPr>
      </w:pPr>
      <w:r w:rsidDel="00000000" w:rsidR="00000000" w:rsidRPr="00000000">
        <w:rPr>
          <w:rFonts w:ascii="Arial" w:cs="Arial" w:eastAsia="Arial" w:hAnsi="Arial"/>
          <w:i w:val="1"/>
          <w:iCs w:val="1"/>
          <w:color w:val="888888"/>
          <w:sz w:val="15"/>
          <w:szCs w:val="15"/>
          <w:rtl w:val="0"/>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r w:rsidDel="00000000" w:rsidR="00000000" w:rsidRPr="00000000">
        <w:rPr>
          <w:rtl w:val="0"/>
        </w:rPr>
      </w:r>
    </w:p>
    <w:p w:rsidR="00000000" w:rsidDel="00000000" w:rsidP="00000000" w:rsidRDefault="00000000" w:rsidRPr="00000000" w14:paraId="00000007">
      <w:pPr>
        <w:pStyle w:val="Heading1"/>
        <w:spacing w:after="160" w:before="200" w:lineRule="auto"/>
        <w:rPr/>
      </w:pPr>
      <w:r w:rsidDel="00000000" w:rsidR="00000000" w:rsidRPr="00000000">
        <w:rPr>
          <w:rFonts w:ascii="Arial" w:cs="Arial" w:eastAsia="Arial" w:hAnsi="Arial"/>
          <w:b w:val="1"/>
          <w:bCs w:val="1"/>
          <w:color w:val="1c4670"/>
          <w:sz w:val="32"/>
          <w:szCs w:val="32"/>
          <w:rtl w:val="0"/>
        </w:rPr>
        <w:t xml:space="preserve">Voluntary Strike-Off Checklist</w:t>
      </w:r>
      <w:r w:rsidDel="00000000" w:rsidR="00000000" w:rsidRPr="00000000">
        <w:rPr>
          <w:rtl w:val="0"/>
        </w:rPr>
      </w:r>
    </w:p>
    <w:p w:rsidR="00000000" w:rsidDel="00000000" w:rsidP="00000000" w:rsidRDefault="00000000" w:rsidRPr="00000000" w14:paraId="00000008">
      <w:pPr>
        <w:pBdr>
          <w:bottom w:color="eaeae0" w:space="10" w:sz="6" w:val="single"/>
        </w:pBdr>
        <w:spacing w:after="300" w:line="280" w:lineRule="auto"/>
        <w:rPr/>
      </w:pPr>
      <w:r w:rsidDel="00000000" w:rsidR="00000000" w:rsidRPr="00000000">
        <w:rPr>
          <w:rFonts w:ascii="Arial" w:cs="Arial" w:eastAsia="Arial" w:hAnsi="Arial"/>
          <w:i w:val="1"/>
          <w:iCs w:val="1"/>
          <w:color w:val="333333"/>
          <w:sz w:val="22"/>
          <w:szCs w:val="22"/>
          <w:rtl w:val="0"/>
        </w:rPr>
        <w:t xml:space="preserve">Voluntary strike-off is the simplest way to close an Irish company that has stopped trading — but the steps have to happen in a specific order, and two of them expire quickly if you’re not ready to move: the Revenue letter is only valid for 3 months, and the newspaper notice must be within 30 days of the CRO application. Confirm eligibility first, then work through this checklist in sequence.</w:t>
      </w:r>
      <w:r w:rsidDel="00000000" w:rsidR="00000000" w:rsidRPr="00000000">
        <w:rPr>
          <w:rtl w:val="0"/>
        </w:rPr>
      </w:r>
    </w:p>
    <w:tbl>
      <w:tblPr>
        <w:tblStyle w:val="Table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600"/>
        <w:gridCol w:w="6750"/>
        <w:tblGridChange w:id="0">
          <w:tblGrid>
            <w:gridCol w:w="2600"/>
            <w:gridCol w:w="6750"/>
          </w:tblGrid>
        </w:tblGridChange>
      </w:tblGrid>
      <w:tr>
        <w:trPr>
          <w:cantSplit w:val="0"/>
          <w:tblHeader w:val="0"/>
        </w:trPr>
        <w:tc>
          <w:tcPr>
            <w:tcMar>
              <w:bottom w:w="160.0" w:type="dxa"/>
            </w:tcMar>
          </w:tcPr>
          <w:p w:rsidR="00000000" w:rsidDel="00000000" w:rsidP="00000000" w:rsidRDefault="00000000" w:rsidRPr="00000000" w14:paraId="00000009">
            <w:pPr>
              <w:rPr/>
            </w:pPr>
            <w:r w:rsidDel="00000000" w:rsidR="00000000" w:rsidRPr="00000000">
              <w:rPr>
                <w:rFonts w:ascii="Arial" w:cs="Arial" w:eastAsia="Arial" w:hAnsi="Arial"/>
                <w:b w:val="1"/>
                <w:bCs w:val="1"/>
                <w:color w:val="1c4670"/>
                <w:sz w:val="21"/>
                <w:szCs w:val="21"/>
                <w:rtl w:val="0"/>
              </w:rPr>
              <w:t xml:space="preserve">Company Name:</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A">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B">
            <w:pPr>
              <w:rPr/>
            </w:pPr>
            <w:r w:rsidDel="00000000" w:rsidR="00000000" w:rsidRPr="00000000">
              <w:rPr>
                <w:rFonts w:ascii="Arial" w:cs="Arial" w:eastAsia="Arial" w:hAnsi="Arial"/>
                <w:b w:val="1"/>
                <w:bCs w:val="1"/>
                <w:color w:val="1c4670"/>
                <w:sz w:val="21"/>
                <w:szCs w:val="21"/>
                <w:rtl w:val="0"/>
              </w:rPr>
              <w:t xml:space="preserve">Company Number:</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C">
            <w:pPr>
              <w:rPr/>
            </w:pPr>
            <w:r w:rsidDel="00000000" w:rsidR="00000000" w:rsidRPr="00000000">
              <w:rPr>
                <w:rtl w:val="0"/>
              </w:rPr>
            </w:r>
          </w:p>
        </w:tc>
      </w:tr>
    </w:tbl>
    <w:p w:rsidR="00000000" w:rsidDel="00000000" w:rsidP="00000000" w:rsidRDefault="00000000" w:rsidRPr="00000000" w14:paraId="0000000D">
      <w:pPr>
        <w:spacing w:after="160" w:lineRule="auto"/>
        <w:rPr/>
      </w:pPr>
      <w:r w:rsidDel="00000000" w:rsidR="00000000" w:rsidRPr="00000000">
        <w:rPr>
          <w:rtl w:val="0"/>
        </w:rPr>
      </w:r>
    </w:p>
    <w:p w:rsidR="00000000" w:rsidDel="00000000" w:rsidP="00000000" w:rsidRDefault="00000000" w:rsidRPr="00000000" w14:paraId="0000000E">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1. Confirm Eligibility</w:t>
      </w:r>
      <w:r w:rsidDel="00000000" w:rsidR="00000000" w:rsidRPr="00000000">
        <w:rPr>
          <w:rtl w:val="0"/>
        </w:rPr>
      </w:r>
    </w:p>
    <w:tbl>
      <w:tblPr>
        <w:tblStyle w:val="Table2"/>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5150"/>
        <w:gridCol w:w="3700"/>
        <w:tblGridChange w:id="0">
          <w:tblGrid>
            <w:gridCol w:w="500"/>
            <w:gridCol w:w="5150"/>
            <w:gridCol w:w="3700"/>
          </w:tblGrid>
        </w:tblGridChange>
      </w:tblGrid>
      <w:tr>
        <w:trPr>
          <w:cantSplit w:val="0"/>
          <w:tblHeader w:val="0"/>
        </w:trPr>
        <w:tc>
          <w:tcPr>
            <w:tcMar>
              <w:top w:w="100.0" w:type="dxa"/>
              <w:bottom w:w="100.0" w:type="dxa"/>
            </w:tcMar>
          </w:tcPr>
          <w:p w:rsidR="00000000" w:rsidDel="00000000" w:rsidP="00000000" w:rsidRDefault="00000000" w:rsidRPr="00000000" w14:paraId="0000000F">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0">
            <w:pPr>
              <w:rPr/>
            </w:pPr>
            <w:r w:rsidDel="00000000" w:rsidR="00000000" w:rsidRPr="00000000">
              <w:rPr>
                <w:rFonts w:ascii="Arial" w:cs="Arial" w:eastAsia="Arial" w:hAnsi="Arial"/>
                <w:sz w:val="21"/>
                <w:szCs w:val="21"/>
                <w:rtl w:val="0"/>
              </w:rPr>
              <w:t xml:space="preserve">The company has ceased trading and has no intention of trading again.</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11">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2">
            <w:pPr>
              <w:rPr/>
            </w:pPr>
            <w:r w:rsidDel="00000000" w:rsidR="00000000" w:rsidRPr="00000000">
              <w:rPr>
                <w:rFonts w:ascii="Arial" w:cs="Arial" w:eastAsia="Arial" w:hAnsi="Arial"/>
                <w:sz w:val="21"/>
                <w:szCs w:val="21"/>
                <w:rtl w:val="0"/>
              </w:rPr>
              <w:t xml:space="preserve">The company’s assets do not exceed €150 and its liabilities (including contingent and prospective liabilities) do not exceed €150.</w:t>
            </w:r>
            <w:r w:rsidDel="00000000" w:rsidR="00000000" w:rsidRPr="00000000">
              <w:rPr>
                <w:rtl w:val="0"/>
              </w:rPr>
            </w:r>
          </w:p>
        </w:tc>
        <w:tc>
          <w:tcPr>
            <w:tcMar>
              <w:top w:w="100.0" w:type="dxa"/>
              <w:bottom w:w="100.0" w:type="dxa"/>
            </w:tcMar>
          </w:tcPr>
          <w:p w:rsidR="00000000" w:rsidDel="00000000" w:rsidP="00000000" w:rsidRDefault="00000000" w:rsidRPr="00000000" w14:paraId="00000013">
            <w:pPr>
              <w:rPr/>
            </w:pPr>
            <w:r w:rsidDel="00000000" w:rsidR="00000000" w:rsidRPr="00000000">
              <w:rPr>
                <w:rFonts w:ascii="Arial" w:cs="Arial" w:eastAsia="Arial" w:hAnsi="Arial"/>
                <w:i w:val="1"/>
                <w:iCs w:val="1"/>
                <w:color w:val="666666"/>
                <w:sz w:val="18"/>
                <w:szCs w:val="18"/>
                <w:rtl w:val="0"/>
              </w:rPr>
              <w:t xml:space="preserve">If this test isn’t met, a Members’ or Creditors’ Voluntary Liquidation is the appropriate route instead — not strike-off.</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14">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5">
            <w:pPr>
              <w:rPr/>
            </w:pPr>
            <w:r w:rsidDel="00000000" w:rsidR="00000000" w:rsidRPr="00000000">
              <w:rPr>
                <w:rFonts w:ascii="Arial" w:cs="Arial" w:eastAsia="Arial" w:hAnsi="Arial"/>
                <w:sz w:val="21"/>
                <w:szCs w:val="21"/>
                <w:rtl w:val="0"/>
              </w:rPr>
              <w:t xml:space="preserve">The company is not a party to any ongoing or pending litigation.</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16">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7">
            <w:pPr>
              <w:rPr/>
            </w:pPr>
            <w:r w:rsidDel="00000000" w:rsidR="00000000" w:rsidRPr="00000000">
              <w:rPr>
                <w:rFonts w:ascii="Arial" w:cs="Arial" w:eastAsia="Arial" w:hAnsi="Arial"/>
                <w:sz w:val="21"/>
                <w:szCs w:val="21"/>
                <w:rtl w:val="0"/>
              </w:rPr>
              <w:t xml:space="preserve">All annual returns due have been filed with the CRO — outstanding returns must be filed before applying.</w:t>
            </w:r>
            <w:r w:rsidDel="00000000" w:rsidR="00000000" w:rsidRPr="00000000">
              <w:rPr>
                <w:rtl w:val="0"/>
              </w:rPr>
            </w:r>
          </w:p>
        </w:tc>
      </w:tr>
    </w:tbl>
    <w:p w:rsidR="00000000" w:rsidDel="00000000" w:rsidP="00000000" w:rsidRDefault="00000000" w:rsidRPr="00000000" w14:paraId="00000018">
      <w:pPr>
        <w:spacing w:after="140" w:lineRule="auto"/>
        <w:rPr/>
      </w:pPr>
      <w:r w:rsidDel="00000000" w:rsidR="00000000" w:rsidRPr="00000000">
        <w:rPr>
          <w:rtl w:val="0"/>
        </w:rPr>
      </w:r>
    </w:p>
    <w:p w:rsidR="00000000" w:rsidDel="00000000" w:rsidP="00000000" w:rsidRDefault="00000000" w:rsidRPr="00000000" w14:paraId="00000019">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2. Pass a Special Resolution</w:t>
      </w:r>
      <w:r w:rsidDel="00000000" w:rsidR="00000000" w:rsidRPr="00000000">
        <w:rPr>
          <w:rtl w:val="0"/>
        </w:rPr>
      </w:r>
    </w:p>
    <w:tbl>
      <w:tblPr>
        <w:tblStyle w:val="Table3"/>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5150"/>
        <w:gridCol w:w="3700"/>
        <w:tblGridChange w:id="0">
          <w:tblGrid>
            <w:gridCol w:w="500"/>
            <w:gridCol w:w="5150"/>
            <w:gridCol w:w="3700"/>
          </w:tblGrid>
        </w:tblGridChange>
      </w:tblGrid>
      <w:tr>
        <w:trPr>
          <w:cantSplit w:val="0"/>
          <w:tblHeader w:val="0"/>
        </w:trPr>
        <w:tc>
          <w:tcPr>
            <w:tcMar>
              <w:top w:w="100.0" w:type="dxa"/>
              <w:bottom w:w="100.0" w:type="dxa"/>
            </w:tcMar>
          </w:tcPr>
          <w:p w:rsidR="00000000" w:rsidDel="00000000" w:rsidP="00000000" w:rsidRDefault="00000000" w:rsidRPr="00000000" w14:paraId="0000001A">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B">
            <w:pPr>
              <w:rPr/>
            </w:pPr>
            <w:r w:rsidDel="00000000" w:rsidR="00000000" w:rsidRPr="00000000">
              <w:rPr>
                <w:rFonts w:ascii="Arial" w:cs="Arial" w:eastAsia="Arial" w:hAnsi="Arial"/>
                <w:sz w:val="21"/>
                <w:szCs w:val="21"/>
                <w:rtl w:val="0"/>
              </w:rPr>
              <w:t xml:space="preserve">The members pass a special resolution (75% majority) resolving to apply to the Registrar for the company to be struck off.</w:t>
            </w:r>
            <w:r w:rsidDel="00000000" w:rsidR="00000000" w:rsidRPr="00000000">
              <w:rPr>
                <w:rtl w:val="0"/>
              </w:rPr>
            </w:r>
          </w:p>
        </w:tc>
        <w:tc>
          <w:tcPr>
            <w:tcMar>
              <w:top w:w="100.0" w:type="dxa"/>
              <w:bottom w:w="100.0" w:type="dxa"/>
            </w:tcMar>
          </w:tcPr>
          <w:p w:rsidR="00000000" w:rsidDel="00000000" w:rsidP="00000000" w:rsidRDefault="00000000" w:rsidRPr="00000000" w14:paraId="0000001C">
            <w:pPr>
              <w:rPr/>
            </w:pPr>
            <w:r w:rsidDel="00000000" w:rsidR="00000000" w:rsidRPr="00000000">
              <w:rPr>
                <w:rFonts w:ascii="Arial" w:cs="Arial" w:eastAsia="Arial" w:hAnsi="Arial"/>
                <w:i w:val="1"/>
                <w:iCs w:val="1"/>
                <w:color w:val="666666"/>
                <w:sz w:val="18"/>
                <w:szCs w:val="18"/>
                <w:rtl w:val="0"/>
              </w:rPr>
              <w:t xml:space="preserve">See our separate Shareholder Resolution Template for the wording and format.</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1D">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E">
            <w:pPr>
              <w:rPr/>
            </w:pPr>
            <w:r w:rsidDel="00000000" w:rsidR="00000000" w:rsidRPr="00000000">
              <w:rPr>
                <w:rFonts w:ascii="Arial" w:cs="Arial" w:eastAsia="Arial" w:hAnsi="Arial"/>
                <w:sz w:val="21"/>
                <w:szCs w:val="21"/>
                <w:rtl w:val="0"/>
              </w:rPr>
              <w:t xml:space="preserve">Note the date the resolution is passed — the H15 application must reach the CRO within 3 months of this date.</w:t>
            </w:r>
            <w:r w:rsidDel="00000000" w:rsidR="00000000" w:rsidRPr="00000000">
              <w:rPr>
                <w:rtl w:val="0"/>
              </w:rPr>
            </w:r>
          </w:p>
        </w:tc>
      </w:tr>
    </w:tbl>
    <w:p w:rsidR="00000000" w:rsidDel="00000000" w:rsidP="00000000" w:rsidRDefault="00000000" w:rsidRPr="00000000" w14:paraId="0000001F">
      <w:pPr>
        <w:spacing w:after="140" w:lineRule="auto"/>
        <w:rPr/>
      </w:pPr>
      <w:r w:rsidDel="00000000" w:rsidR="00000000" w:rsidRPr="00000000">
        <w:rPr>
          <w:rtl w:val="0"/>
        </w:rPr>
      </w:r>
    </w:p>
    <w:p w:rsidR="00000000" w:rsidDel="00000000" w:rsidP="00000000" w:rsidRDefault="00000000" w:rsidRPr="00000000" w14:paraId="00000020">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3. Obtain Revenue’s Letter of No Objection</w:t>
      </w:r>
      <w:r w:rsidDel="00000000" w:rsidR="00000000" w:rsidRPr="00000000">
        <w:rPr>
          <w:rtl w:val="0"/>
        </w:rPr>
      </w:r>
    </w:p>
    <w:tbl>
      <w:tblPr>
        <w:tblStyle w:val="Table4"/>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5150"/>
        <w:gridCol w:w="3700"/>
        <w:tblGridChange w:id="0">
          <w:tblGrid>
            <w:gridCol w:w="500"/>
            <w:gridCol w:w="5150"/>
            <w:gridCol w:w="3700"/>
          </w:tblGrid>
        </w:tblGridChange>
      </w:tblGrid>
      <w:tr>
        <w:trPr>
          <w:cantSplit w:val="0"/>
          <w:tblHeader w:val="0"/>
        </w:trPr>
        <w:tc>
          <w:tcPr>
            <w:tcMar>
              <w:top w:w="100.0" w:type="dxa"/>
              <w:bottom w:w="100.0" w:type="dxa"/>
            </w:tcMar>
          </w:tcPr>
          <w:p w:rsidR="00000000" w:rsidDel="00000000" w:rsidP="00000000" w:rsidRDefault="00000000" w:rsidRPr="00000000" w14:paraId="00000021">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2">
            <w:pPr>
              <w:rPr/>
            </w:pPr>
            <w:r w:rsidDel="00000000" w:rsidR="00000000" w:rsidRPr="00000000">
              <w:rPr>
                <w:rFonts w:ascii="Arial" w:cs="Arial" w:eastAsia="Arial" w:hAnsi="Arial"/>
                <w:sz w:val="21"/>
                <w:szCs w:val="21"/>
                <w:rtl w:val="0"/>
              </w:rPr>
              <w:t xml:space="preserve">Ensure all outstanding tax returns (VAT3, CT1, etc.) have been filed and any liabilities cleared.</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23">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4">
            <w:pPr>
              <w:rPr/>
            </w:pPr>
            <w:r w:rsidDel="00000000" w:rsidR="00000000" w:rsidRPr="00000000">
              <w:rPr>
                <w:rFonts w:ascii="Arial" w:cs="Arial" w:eastAsia="Arial" w:hAnsi="Arial"/>
                <w:sz w:val="21"/>
                <w:szCs w:val="21"/>
                <w:rtl w:val="0"/>
              </w:rPr>
              <w:t xml:space="preserve">Arrange for the company to be de-registered for all tax heads (VAT, PAYE, CT) with Revenue.</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25">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6">
            <w:pPr>
              <w:rPr/>
            </w:pPr>
            <w:r w:rsidDel="00000000" w:rsidR="00000000" w:rsidRPr="00000000">
              <w:rPr>
                <w:rFonts w:ascii="Arial" w:cs="Arial" w:eastAsia="Arial" w:hAnsi="Arial"/>
                <w:sz w:val="21"/>
                <w:szCs w:val="21"/>
                <w:rtl w:val="0"/>
              </w:rPr>
              <w:t xml:space="preserve">Write to Revenue’s National Companies Unit requesting a Letter of No Objection to the strike-off.</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27">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8">
            <w:pPr>
              <w:rPr/>
            </w:pPr>
            <w:r w:rsidDel="00000000" w:rsidR="00000000" w:rsidRPr="00000000">
              <w:rPr>
                <w:rFonts w:ascii="Arial" w:cs="Arial" w:eastAsia="Arial" w:hAnsi="Arial"/>
                <w:sz w:val="21"/>
                <w:szCs w:val="21"/>
                <w:rtl w:val="0"/>
              </w:rPr>
              <w:t xml:space="preserve">Once received, note the date on the letter — it is only valid for 3 months from that date.</w:t>
            </w:r>
            <w:r w:rsidDel="00000000" w:rsidR="00000000" w:rsidRPr="00000000">
              <w:rPr>
                <w:rtl w:val="0"/>
              </w:rPr>
            </w:r>
          </w:p>
        </w:tc>
        <w:tc>
          <w:tcPr>
            <w:tcMar>
              <w:top w:w="100.0" w:type="dxa"/>
              <w:bottom w:w="100.0" w:type="dxa"/>
            </w:tcMar>
          </w:tcPr>
          <w:p w:rsidR="00000000" w:rsidDel="00000000" w:rsidP="00000000" w:rsidRDefault="00000000" w:rsidRPr="00000000" w14:paraId="00000029">
            <w:pPr>
              <w:rPr/>
            </w:pPr>
            <w:r w:rsidDel="00000000" w:rsidR="00000000" w:rsidRPr="00000000">
              <w:rPr>
                <w:rFonts w:ascii="Arial" w:cs="Arial" w:eastAsia="Arial" w:hAnsi="Arial"/>
                <w:i w:val="1"/>
                <w:iCs w:val="1"/>
                <w:color w:val="666666"/>
                <w:sz w:val="18"/>
                <w:szCs w:val="18"/>
                <w:rtl w:val="0"/>
              </w:rPr>
              <w:t xml:space="preserve">Don’t request this too early: if it expires before you file the H15, you’ll need to request it again.</w:t>
            </w:r>
            <w:r w:rsidDel="00000000" w:rsidR="00000000" w:rsidRPr="00000000">
              <w:rPr>
                <w:rtl w:val="0"/>
              </w:rPr>
            </w:r>
          </w:p>
        </w:tc>
      </w:tr>
    </w:tbl>
    <w:p w:rsidR="00000000" w:rsidDel="00000000" w:rsidP="00000000" w:rsidRDefault="00000000" w:rsidRPr="00000000" w14:paraId="0000002A">
      <w:pPr>
        <w:spacing w:after="140" w:lineRule="auto"/>
        <w:rPr/>
      </w:pPr>
      <w:r w:rsidDel="00000000" w:rsidR="00000000" w:rsidRPr="00000000">
        <w:rPr>
          <w:rtl w:val="0"/>
        </w:rPr>
      </w:r>
    </w:p>
    <w:p w:rsidR="00000000" w:rsidDel="00000000" w:rsidP="00000000" w:rsidRDefault="00000000" w:rsidRPr="00000000" w14:paraId="0000002B">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4. Place the Newspaper Notice</w:t>
      </w:r>
      <w:r w:rsidDel="00000000" w:rsidR="00000000" w:rsidRPr="00000000">
        <w:rPr>
          <w:rtl w:val="0"/>
        </w:rPr>
      </w:r>
    </w:p>
    <w:tbl>
      <w:tblPr>
        <w:tblStyle w:val="Table5"/>
        <w:tblW w:w="9350.0" w:type="dxa"/>
        <w:jc w:val="left"/>
        <w:tblBorders>
          <w:top w:color="1dc690" w:space="0" w:sz="6" w:val="single"/>
          <w:left w:color="1dc690" w:space="0" w:sz="24" w:val="single"/>
          <w:bottom w:color="1dc690" w:space="0" w:sz="6" w:val="single"/>
          <w:right w:color="1dc69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2C">
            <w:pPr>
              <w:spacing w:after="60" w:lineRule="auto"/>
              <w:rPr/>
            </w:pPr>
            <w:r w:rsidDel="00000000" w:rsidR="00000000" w:rsidRPr="00000000">
              <w:rPr>
                <w:rFonts w:ascii="Arial" w:cs="Arial" w:eastAsia="Arial" w:hAnsi="Arial"/>
                <w:b w:val="1"/>
                <w:bCs w:val="1"/>
                <w:color w:val="1c4670"/>
                <w:sz w:val="20"/>
                <w:szCs w:val="20"/>
                <w:rtl w:val="0"/>
              </w:rPr>
              <w:t xml:space="preserve">Timing is the part people get wrong</w:t>
            </w:r>
            <w:r w:rsidDel="00000000" w:rsidR="00000000" w:rsidRPr="00000000">
              <w:rPr>
                <w:rtl w:val="0"/>
              </w:rPr>
            </w:r>
          </w:p>
          <w:p w:rsidR="00000000" w:rsidDel="00000000" w:rsidP="00000000" w:rsidRDefault="00000000" w:rsidRPr="00000000" w14:paraId="0000002D">
            <w:pPr>
              <w:rPr/>
            </w:pPr>
            <w:r w:rsidDel="00000000" w:rsidR="00000000" w:rsidRPr="00000000">
              <w:rPr>
                <w:rFonts w:ascii="Arial" w:cs="Arial" w:eastAsia="Arial" w:hAnsi="Arial"/>
                <w:color w:val="333333"/>
                <w:sz w:val="20"/>
                <w:szCs w:val="20"/>
                <w:rtl w:val="0"/>
              </w:rPr>
              <w:t xml:space="preserve">The strike-off advertisement must appear in one daily newspaper circulating nationwide in the State, published no more than 30 days before the Form H15 is delivered to the CRO. Place it too early and it will have expired by the time you file; place it before your Revenue letter and H15 are otherwise ready, and you may need to advertise again.</w:t>
            </w:r>
            <w:r w:rsidDel="00000000" w:rsidR="00000000" w:rsidRPr="00000000">
              <w:rPr>
                <w:rtl w:val="0"/>
              </w:rPr>
            </w:r>
          </w:p>
        </w:tc>
      </w:tr>
    </w:tbl>
    <w:p w:rsidR="00000000" w:rsidDel="00000000" w:rsidP="00000000" w:rsidRDefault="00000000" w:rsidRPr="00000000" w14:paraId="0000002E">
      <w:pPr>
        <w:spacing w:after="120" w:lineRule="auto"/>
        <w:rPr/>
      </w:pPr>
      <w:r w:rsidDel="00000000" w:rsidR="00000000" w:rsidRPr="00000000">
        <w:rPr>
          <w:rtl w:val="0"/>
        </w:rPr>
      </w:r>
    </w:p>
    <w:tbl>
      <w:tblPr>
        <w:tblStyle w:val="Table6"/>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8850"/>
        <w:tblGridChange w:id="0">
          <w:tblGrid>
            <w:gridCol w:w="500"/>
            <w:gridCol w:w="8850"/>
          </w:tblGrid>
        </w:tblGridChange>
      </w:tblGrid>
      <w:tr>
        <w:trPr>
          <w:cantSplit w:val="0"/>
          <w:tblHeader w:val="0"/>
        </w:trPr>
        <w:tc>
          <w:tcPr>
            <w:tcMar>
              <w:top w:w="100.0" w:type="dxa"/>
              <w:bottom w:w="100.0" w:type="dxa"/>
            </w:tcMar>
          </w:tcPr>
          <w:p w:rsidR="00000000" w:rsidDel="00000000" w:rsidP="00000000" w:rsidRDefault="00000000" w:rsidRPr="00000000" w14:paraId="0000002F">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0">
            <w:pPr>
              <w:rPr/>
            </w:pPr>
            <w:r w:rsidDel="00000000" w:rsidR="00000000" w:rsidRPr="00000000">
              <w:rPr>
                <w:rFonts w:ascii="Arial" w:cs="Arial" w:eastAsia="Arial" w:hAnsi="Arial"/>
                <w:sz w:val="21"/>
                <w:szCs w:val="21"/>
                <w:rtl w:val="0"/>
              </w:rPr>
              <w:t xml:space="preserve">Confirm Form H15, the Revenue letter and all outstanding annual returns are ready before placing the advertisement.</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31">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2">
            <w:pPr>
              <w:rPr/>
            </w:pPr>
            <w:r w:rsidDel="00000000" w:rsidR="00000000" w:rsidRPr="00000000">
              <w:rPr>
                <w:rFonts w:ascii="Arial" w:cs="Arial" w:eastAsia="Arial" w:hAnsi="Arial"/>
                <w:sz w:val="21"/>
                <w:szCs w:val="21"/>
                <w:rtl w:val="0"/>
              </w:rPr>
              <w:t xml:space="preserve">Place the advertisement in an eligible national daily newspaper, using the CRO’s prescribed wording.</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33">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4">
            <w:pPr>
              <w:rPr/>
            </w:pPr>
            <w:r w:rsidDel="00000000" w:rsidR="00000000" w:rsidRPr="00000000">
              <w:rPr>
                <w:rFonts w:ascii="Arial" w:cs="Arial" w:eastAsia="Arial" w:hAnsi="Arial"/>
                <w:sz w:val="21"/>
                <w:szCs w:val="21"/>
                <w:rtl w:val="0"/>
              </w:rPr>
              <w:t xml:space="preserve">Keep the entire original newspaper page (not a photocopy) showing the advertisement, name of newspaper and publication date.</w:t>
            </w:r>
            <w:r w:rsidDel="00000000" w:rsidR="00000000" w:rsidRPr="00000000">
              <w:rPr>
                <w:rtl w:val="0"/>
              </w:rPr>
            </w:r>
          </w:p>
        </w:tc>
      </w:tr>
    </w:tbl>
    <w:p w:rsidR="00000000" w:rsidDel="00000000" w:rsidP="00000000" w:rsidRDefault="00000000" w:rsidRPr="00000000" w14:paraId="00000035">
      <w:pPr>
        <w:spacing w:after="140" w:lineRule="auto"/>
        <w:rPr/>
      </w:pPr>
      <w:r w:rsidDel="00000000" w:rsidR="00000000" w:rsidRPr="00000000">
        <w:rPr>
          <w:rtl w:val="0"/>
        </w:rPr>
      </w:r>
    </w:p>
    <w:p w:rsidR="00000000" w:rsidDel="00000000" w:rsidP="00000000" w:rsidRDefault="00000000" w:rsidRPr="00000000" w14:paraId="00000036">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5. File Form H15</w:t>
      </w:r>
      <w:r w:rsidDel="00000000" w:rsidR="00000000" w:rsidRPr="00000000">
        <w:rPr>
          <w:rtl w:val="0"/>
        </w:rPr>
      </w:r>
    </w:p>
    <w:tbl>
      <w:tblPr>
        <w:tblStyle w:val="Table7"/>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8850"/>
        <w:tblGridChange w:id="0">
          <w:tblGrid>
            <w:gridCol w:w="500"/>
            <w:gridCol w:w="8850"/>
          </w:tblGrid>
        </w:tblGridChange>
      </w:tblGrid>
      <w:tr>
        <w:trPr>
          <w:cantSplit w:val="0"/>
          <w:tblHeader w:val="0"/>
        </w:trPr>
        <w:tc>
          <w:tcPr>
            <w:tcMar>
              <w:top w:w="100.0" w:type="dxa"/>
              <w:bottom w:w="100.0" w:type="dxa"/>
            </w:tcMar>
          </w:tcPr>
          <w:p w:rsidR="00000000" w:rsidDel="00000000" w:rsidP="00000000" w:rsidRDefault="00000000" w:rsidRPr="00000000" w14:paraId="00000037">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8">
            <w:pPr>
              <w:rPr/>
            </w:pPr>
            <w:r w:rsidDel="00000000" w:rsidR="00000000" w:rsidRPr="00000000">
              <w:rPr>
                <w:rFonts w:ascii="Arial" w:cs="Arial" w:eastAsia="Arial" w:hAnsi="Arial"/>
                <w:sz w:val="21"/>
                <w:szCs w:val="21"/>
                <w:rtl w:val="0"/>
              </w:rPr>
              <w:t xml:space="preserve">Complete Form H15, signed by each director, certifying the €150 asset/liability position and that there is no ongoing litigation.</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39">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A">
            <w:pPr>
              <w:rPr/>
            </w:pPr>
            <w:r w:rsidDel="00000000" w:rsidR="00000000" w:rsidRPr="00000000">
              <w:rPr>
                <w:rFonts w:ascii="Arial" w:cs="Arial" w:eastAsia="Arial" w:hAnsi="Arial"/>
                <w:sz w:val="21"/>
                <w:szCs w:val="21"/>
                <w:rtl w:val="0"/>
              </w:rPr>
              <w:t xml:space="preserve">Attach the Revenue Letter of No Objection (PDF) and the full newspaper page (PDF).</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3B">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C">
            <w:pPr>
              <w:rPr/>
            </w:pPr>
            <w:r w:rsidDel="00000000" w:rsidR="00000000" w:rsidRPr="00000000">
              <w:rPr>
                <w:rFonts w:ascii="Arial" w:cs="Arial" w:eastAsia="Arial" w:hAnsi="Arial"/>
                <w:sz w:val="21"/>
                <w:szCs w:val="21"/>
                <w:rtl w:val="0"/>
              </w:rPr>
              <w:t xml:space="preserve">Submit to the CRO within 30 days of the newspaper advertisement’s publication date, and within 3 months of the Revenue letter’s date.</w:t>
            </w:r>
            <w:r w:rsidDel="00000000" w:rsidR="00000000" w:rsidRPr="00000000">
              <w:rPr>
                <w:rtl w:val="0"/>
              </w:rPr>
            </w:r>
          </w:p>
        </w:tc>
      </w:tr>
    </w:tbl>
    <w:p w:rsidR="00000000" w:rsidDel="00000000" w:rsidP="00000000" w:rsidRDefault="00000000" w:rsidRPr="00000000" w14:paraId="0000003D">
      <w:pPr>
        <w:spacing w:after="140" w:lineRule="auto"/>
        <w:rPr/>
      </w:pPr>
      <w:r w:rsidDel="00000000" w:rsidR="00000000" w:rsidRPr="00000000">
        <w:rPr>
          <w:rtl w:val="0"/>
        </w:rPr>
      </w:r>
    </w:p>
    <w:p w:rsidR="00000000" w:rsidDel="00000000" w:rsidP="00000000" w:rsidRDefault="00000000" w:rsidRPr="00000000" w14:paraId="0000003E">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6. After Filing</w:t>
      </w:r>
      <w:r w:rsidDel="00000000" w:rsidR="00000000" w:rsidRPr="00000000">
        <w:rPr>
          <w:rtl w:val="0"/>
        </w:rPr>
      </w:r>
    </w:p>
    <w:tbl>
      <w:tblPr>
        <w:tblStyle w:val="Table8"/>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8850"/>
        <w:tblGridChange w:id="0">
          <w:tblGrid>
            <w:gridCol w:w="500"/>
            <w:gridCol w:w="8850"/>
          </w:tblGrid>
        </w:tblGridChange>
      </w:tblGrid>
      <w:tr>
        <w:trPr>
          <w:cantSplit w:val="0"/>
          <w:tblHeader w:val="0"/>
        </w:trPr>
        <w:tc>
          <w:tcPr>
            <w:tcMar>
              <w:top w:w="100.0" w:type="dxa"/>
              <w:bottom w:w="100.0" w:type="dxa"/>
            </w:tcMar>
          </w:tcPr>
          <w:p w:rsidR="00000000" w:rsidDel="00000000" w:rsidP="00000000" w:rsidRDefault="00000000" w:rsidRPr="00000000" w14:paraId="0000003F">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40">
            <w:pPr>
              <w:rPr/>
            </w:pPr>
            <w:r w:rsidDel="00000000" w:rsidR="00000000" w:rsidRPr="00000000">
              <w:rPr>
                <w:rFonts w:ascii="Arial" w:cs="Arial" w:eastAsia="Arial" w:hAnsi="Arial"/>
                <w:sz w:val="21"/>
                <w:szCs w:val="21"/>
                <w:rtl w:val="0"/>
              </w:rPr>
              <w:t xml:space="preserve">CRO marks the company status as "Strike-Off Listed" and publishes notice of its intention to strike off in the CRO Gazette.</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41">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42">
            <w:pPr>
              <w:rPr/>
            </w:pPr>
            <w:r w:rsidDel="00000000" w:rsidR="00000000" w:rsidRPr="00000000">
              <w:rPr>
                <w:rFonts w:ascii="Arial" w:cs="Arial" w:eastAsia="Arial" w:hAnsi="Arial"/>
                <w:sz w:val="21"/>
                <w:szCs w:val="21"/>
                <w:rtl w:val="0"/>
              </w:rPr>
              <w:t xml:space="preserve">The company is dissolved 90 days after the Gazette notice, unless an objection (Form H16) is received in the meantime.</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43">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44">
            <w:pPr>
              <w:rPr/>
            </w:pPr>
            <w:r w:rsidDel="00000000" w:rsidR="00000000" w:rsidRPr="00000000">
              <w:rPr>
                <w:rFonts w:ascii="Arial" w:cs="Arial" w:eastAsia="Arial" w:hAnsi="Arial"/>
                <w:sz w:val="21"/>
                <w:szCs w:val="21"/>
                <w:rtl w:val="0"/>
              </w:rPr>
              <w:t xml:space="preserve">Retain all company records for at least 6 years after dissolution, even though the company no longer exists.</w:t>
            </w:r>
            <w:r w:rsidDel="00000000" w:rsidR="00000000" w:rsidRPr="00000000">
              <w:rPr>
                <w:rtl w:val="0"/>
              </w:rPr>
            </w:r>
          </w:p>
        </w:tc>
      </w:tr>
    </w:tbl>
    <w:p w:rsidR="00000000" w:rsidDel="00000000" w:rsidP="00000000" w:rsidRDefault="00000000" w:rsidRPr="00000000" w14:paraId="00000045">
      <w:pPr>
        <w:spacing w:after="160" w:lineRule="auto"/>
        <w:rPr/>
      </w:pPr>
      <w:r w:rsidDel="00000000" w:rsidR="00000000" w:rsidRPr="00000000">
        <w:rPr>
          <w:rtl w:val="0"/>
        </w:rPr>
      </w:r>
    </w:p>
    <w:tbl>
      <w:tblPr>
        <w:tblStyle w:val="Table9"/>
        <w:tblW w:w="9350.0" w:type="dxa"/>
        <w:jc w:val="left"/>
        <w:tblBorders>
          <w:top w:color="278ab0" w:space="0" w:sz="6" w:val="single"/>
          <w:left w:color="278ab0" w:space="0" w:sz="24" w:val="single"/>
          <w:bottom w:color="278ab0" w:space="0" w:sz="6" w:val="single"/>
          <w:right w:color="278ab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46">
            <w:pPr>
              <w:spacing w:after="60" w:lineRule="auto"/>
              <w:rPr/>
            </w:pPr>
            <w:r w:rsidDel="00000000" w:rsidR="00000000" w:rsidRPr="00000000">
              <w:rPr>
                <w:rFonts w:ascii="Arial" w:cs="Arial" w:eastAsia="Arial" w:hAnsi="Arial"/>
                <w:b w:val="1"/>
                <w:bCs w:val="1"/>
                <w:color w:val="1c4670"/>
                <w:sz w:val="20"/>
                <w:szCs w:val="20"/>
                <w:rtl w:val="0"/>
              </w:rPr>
              <w:t xml:space="preserve">Changed your mind after applying?</w:t>
            </w:r>
            <w:r w:rsidDel="00000000" w:rsidR="00000000" w:rsidRPr="00000000">
              <w:rPr>
                <w:rtl w:val="0"/>
              </w:rPr>
            </w:r>
          </w:p>
          <w:p w:rsidR="00000000" w:rsidDel="00000000" w:rsidP="00000000" w:rsidRDefault="00000000" w:rsidRPr="00000000" w14:paraId="00000047">
            <w:pPr>
              <w:rPr/>
            </w:pPr>
            <w:r w:rsidDel="00000000" w:rsidR="00000000" w:rsidRPr="00000000">
              <w:rPr>
                <w:rFonts w:ascii="Arial" w:cs="Arial" w:eastAsia="Arial" w:hAnsi="Arial"/>
                <w:color w:val="333333"/>
                <w:sz w:val="20"/>
                <w:szCs w:val="20"/>
                <w:rtl w:val="0"/>
              </w:rPr>
              <w:t xml:space="preserve">The company itself can apply to cancel the strike-off on Form H17, provided this is submitted within 90 days of the Gazette notice being published.</w:t>
            </w:r>
            <w:r w:rsidDel="00000000" w:rsidR="00000000" w:rsidRPr="00000000">
              <w:rPr>
                <w:rtl w:val="0"/>
              </w:rPr>
            </w:r>
          </w:p>
        </w:tc>
      </w:tr>
    </w:tbl>
    <w:p w:rsidR="00000000" w:rsidDel="00000000" w:rsidP="00000000" w:rsidRDefault="00000000" w:rsidRPr="00000000" w14:paraId="00000048">
      <w:pPr>
        <w:spacing w:after="200" w:lineRule="auto"/>
        <w:rPr/>
      </w:pPr>
      <w:r w:rsidDel="00000000" w:rsidR="00000000" w:rsidRPr="00000000">
        <w:rPr>
          <w:rtl w:val="0"/>
        </w:rPr>
      </w:r>
    </w:p>
    <w:p w:rsidR="00000000" w:rsidDel="00000000" w:rsidP="00000000" w:rsidRDefault="00000000" w:rsidRPr="00000000" w14:paraId="00000049">
      <w:pPr>
        <w:spacing w:after="200" w:lineRule="auto"/>
        <w:rPr/>
      </w:pPr>
      <w:r w:rsidDel="00000000" w:rsidR="00000000" w:rsidRPr="00000000">
        <w:rPr>
          <w:rtl w:val="0"/>
        </w:rPr>
      </w:r>
    </w:p>
    <w:p w:rsidR="00000000" w:rsidDel="00000000" w:rsidP="00000000" w:rsidRDefault="00000000" w:rsidRPr="00000000" w14:paraId="0000004A">
      <w:pPr>
        <w:spacing w:after="200" w:lineRule="auto"/>
        <w:rPr/>
      </w:pPr>
      <w:r w:rsidDel="00000000" w:rsidR="00000000" w:rsidRPr="00000000">
        <w:rPr>
          <w:rtl w:val="0"/>
        </w:rPr>
      </w:r>
    </w:p>
    <w:p w:rsidR="00000000" w:rsidDel="00000000" w:rsidP="00000000" w:rsidRDefault="00000000" w:rsidRPr="00000000" w14:paraId="0000004B">
      <w:pPr>
        <w:spacing w:after="200" w:lineRule="auto"/>
        <w:rPr/>
      </w:pPr>
      <w:r w:rsidDel="00000000" w:rsidR="00000000" w:rsidRPr="00000000">
        <w:rPr>
          <w:rtl w:val="0"/>
        </w:rPr>
      </w:r>
    </w:p>
    <w:p w:rsidR="00000000" w:rsidDel="00000000" w:rsidP="00000000" w:rsidRDefault="00000000" w:rsidRPr="00000000" w14:paraId="0000004C">
      <w:pPr>
        <w:spacing w:after="200" w:lineRule="auto"/>
        <w:rPr/>
      </w:pPr>
      <w:r w:rsidDel="00000000" w:rsidR="00000000" w:rsidRPr="00000000">
        <w:rPr>
          <w:rtl w:val="0"/>
        </w:rPr>
      </w:r>
    </w:p>
    <w:p w:rsidR="00000000" w:rsidDel="00000000" w:rsidP="00000000" w:rsidRDefault="00000000" w:rsidRPr="00000000" w14:paraId="0000004D">
      <w:pPr>
        <w:spacing w:after="200" w:lineRule="auto"/>
        <w:rPr/>
      </w:pPr>
      <w:r w:rsidDel="00000000" w:rsidR="00000000" w:rsidRPr="00000000">
        <w:rPr>
          <w:rtl w:val="0"/>
        </w:rPr>
      </w:r>
    </w:p>
    <w:p w:rsidR="00000000" w:rsidDel="00000000" w:rsidP="00000000" w:rsidRDefault="00000000" w:rsidRPr="00000000" w14:paraId="0000004E">
      <w:pPr>
        <w:spacing w:after="200" w:lineRule="auto"/>
        <w:rPr/>
      </w:pPr>
      <w:r w:rsidDel="00000000" w:rsidR="00000000" w:rsidRPr="00000000">
        <w:rPr>
          <w:rtl w:val="0"/>
        </w:rPr>
      </w:r>
    </w:p>
    <w:p w:rsidR="00000000" w:rsidDel="00000000" w:rsidP="00000000" w:rsidRDefault="00000000" w:rsidRPr="00000000" w14:paraId="0000004F">
      <w:pPr>
        <w:pStyle w:val="Heading3"/>
        <w:spacing w:after="80" w:before="280" w:lineRule="auto"/>
        <w:rPr>
          <w:b w:val="1"/>
          <w:bCs w:val="1"/>
          <w:color w:val="000000"/>
          <w:sz w:val="26"/>
          <w:szCs w:val="26"/>
        </w:rPr>
      </w:pPr>
      <w:bookmarkStart w:colFirst="0" w:colLast="0" w:name="_heading=h.dmgvzij28o66" w:id="0"/>
      <w:bookmarkEnd w:id="0"/>
      <w:r w:rsidDel="00000000" w:rsidR="00000000" w:rsidRPr="00000000">
        <w:rPr>
          <w:b w:val="1"/>
          <w:bCs w:val="1"/>
          <w:color w:val="000000"/>
          <w:sz w:val="26"/>
          <w:szCs w:val="26"/>
          <w:rtl w:val="0"/>
        </w:rPr>
        <w:t xml:space="preserve">Key Execution Checklist</w:t>
      </w:r>
    </w:p>
    <w:p w:rsidR="00000000" w:rsidDel="00000000" w:rsidP="00000000" w:rsidRDefault="00000000" w:rsidRPr="00000000" w14:paraId="00000050">
      <w:pPr>
        <w:numPr>
          <w:ilvl w:val="0"/>
          <w:numId w:val="1"/>
        </w:numPr>
        <w:spacing w:after="0" w:afterAutospacing="0" w:before="240" w:lineRule="auto"/>
        <w:ind w:left="720" w:hanging="360"/>
      </w:pPr>
      <w:r w:rsidDel="00000000" w:rsidR="00000000" w:rsidRPr="00000000">
        <w:rPr>
          <w:rtl w:val="0"/>
        </w:rPr>
        <w:t xml:space="preserve">[x] Confirm bank accounts are drained to below €150 and closed.</w:t>
      </w:r>
    </w:p>
    <w:p w:rsidR="00000000" w:rsidDel="00000000" w:rsidP="00000000" w:rsidRDefault="00000000" w:rsidRPr="00000000" w14:paraId="00000051">
      <w:pPr>
        <w:numPr>
          <w:ilvl w:val="0"/>
          <w:numId w:val="1"/>
        </w:numPr>
        <w:spacing w:after="0" w:afterAutospacing="0" w:before="0" w:beforeAutospacing="0" w:lineRule="auto"/>
        <w:ind w:left="720" w:hanging="360"/>
      </w:pPr>
      <w:r w:rsidDel="00000000" w:rsidR="00000000" w:rsidRPr="00000000">
        <w:rPr>
          <w:rtl w:val="0"/>
        </w:rPr>
        <w:t xml:space="preserve">[x] De-register for all taxes on ROS and obtain final tax clearance / Letter of No Objection.</w:t>
      </w:r>
    </w:p>
    <w:p w:rsidR="00000000" w:rsidDel="00000000" w:rsidP="00000000" w:rsidRDefault="00000000" w:rsidRPr="00000000" w14:paraId="00000052">
      <w:pPr>
        <w:numPr>
          <w:ilvl w:val="0"/>
          <w:numId w:val="1"/>
        </w:numPr>
        <w:spacing w:after="0" w:afterAutospacing="0" w:before="0" w:beforeAutospacing="0" w:lineRule="auto"/>
        <w:ind w:left="720" w:hanging="360"/>
      </w:pPr>
      <w:r w:rsidDel="00000000" w:rsidR="00000000" w:rsidRPr="00000000">
        <w:rPr>
          <w:rtl w:val="0"/>
        </w:rPr>
        <w:t xml:space="preserve">[x] Confirm no CRO Annual Returns will fall due during the 3-month window.</w:t>
      </w:r>
    </w:p>
    <w:p w:rsidR="00000000" w:rsidDel="00000000" w:rsidP="00000000" w:rsidRDefault="00000000" w:rsidRPr="00000000" w14:paraId="00000053">
      <w:pPr>
        <w:numPr>
          <w:ilvl w:val="0"/>
          <w:numId w:val="1"/>
        </w:numPr>
        <w:spacing w:after="0" w:afterAutospacing="0" w:before="0" w:beforeAutospacing="0" w:lineRule="auto"/>
        <w:ind w:left="720" w:hanging="360"/>
      </w:pPr>
      <w:r w:rsidDel="00000000" w:rsidR="00000000" w:rsidRPr="00000000">
        <w:rPr>
          <w:rtl w:val="0"/>
        </w:rPr>
        <w:t xml:space="preserve">[x] Publish the newspaper advertisement </w:t>
      </w:r>
      <w:r w:rsidDel="00000000" w:rsidR="00000000" w:rsidRPr="00000000">
        <w:rPr>
          <w:b w:val="1"/>
          <w:bCs w:val="1"/>
          <w:rtl w:val="0"/>
        </w:rPr>
        <w:t xml:space="preserve">only when</w:t>
      </w:r>
      <w:r w:rsidDel="00000000" w:rsidR="00000000" w:rsidRPr="00000000">
        <w:rPr>
          <w:rtl w:val="0"/>
        </w:rPr>
        <w:t xml:space="preserve"> the Revenue letter is in hand and directors are ready to sign Form H15.</w:t>
      </w:r>
    </w:p>
    <w:p w:rsidR="00000000" w:rsidDel="00000000" w:rsidP="00000000" w:rsidRDefault="00000000" w:rsidRPr="00000000" w14:paraId="00000054">
      <w:pPr>
        <w:numPr>
          <w:ilvl w:val="0"/>
          <w:numId w:val="1"/>
        </w:numPr>
        <w:spacing w:after="240" w:before="0" w:beforeAutospacing="0" w:lineRule="auto"/>
        <w:ind w:left="720" w:hanging="360"/>
      </w:pPr>
      <w:r w:rsidDel="00000000" w:rsidR="00000000" w:rsidRPr="00000000">
        <w:rPr>
          <w:rtl w:val="0"/>
        </w:rPr>
        <w:t xml:space="preserve">[x] Upload signed Form H15, Revenue letter, and full newspaper page PDF on CORE within 30 days of publication.</w:t>
      </w:r>
    </w:p>
    <w:p w:rsidR="00000000" w:rsidDel="00000000" w:rsidP="00000000" w:rsidRDefault="00000000" w:rsidRPr="00000000" w14:paraId="00000055">
      <w:pPr>
        <w:spacing w:after="200" w:lineRule="auto"/>
        <w:rPr/>
      </w:pPr>
      <w:r w:rsidDel="00000000" w:rsidR="00000000" w:rsidRPr="00000000">
        <w:rPr>
          <w:rtl w:val="0"/>
        </w:rPr>
      </w:r>
    </w:p>
    <w:tbl>
      <w:tblPr>
        <w:tblStyle w:val="Table10"/>
        <w:tblW w:w="9350.0" w:type="dxa"/>
        <w:jc w:val="left"/>
        <w:tblBorders>
          <w:top w:color="1c4670" w:space="0" w:sz="6" w:val="single"/>
          <w:left w:color="1c4670" w:space="0" w:sz="6" w:val="single"/>
          <w:bottom w:color="1c4670" w:space="0" w:sz="6" w:val="single"/>
          <w:right w:color="1c467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c4670" w:val="clear"/>
            <w:tcMar>
              <w:top w:w="220.0" w:type="dxa"/>
              <w:left w:w="260.0" w:type="dxa"/>
              <w:bottom w:w="220.0" w:type="dxa"/>
              <w:right w:w="260.0" w:type="dxa"/>
            </w:tcMar>
          </w:tcPr>
          <w:p w:rsidR="00000000" w:rsidDel="00000000" w:rsidP="00000000" w:rsidRDefault="00000000" w:rsidRPr="00000000" w14:paraId="00000056">
            <w:pPr>
              <w:spacing w:after="80" w:lineRule="auto"/>
              <w:rPr/>
            </w:pPr>
            <w:r w:rsidDel="00000000" w:rsidR="00000000" w:rsidRPr="00000000">
              <w:rPr>
                <w:rFonts w:ascii="Arial" w:cs="Arial" w:eastAsia="Arial" w:hAnsi="Arial"/>
                <w:b w:val="1"/>
                <w:bCs w:val="1"/>
                <w:color w:val="ffffff"/>
                <w:sz w:val="24"/>
                <w:szCs w:val="24"/>
                <w:rtl w:val="0"/>
              </w:rPr>
              <w:t xml:space="preserve">Closing a company you’re no longer using?</w:t>
            </w:r>
            <w:r w:rsidDel="00000000" w:rsidR="00000000" w:rsidRPr="00000000">
              <w:rPr>
                <w:rtl w:val="0"/>
              </w:rPr>
            </w:r>
          </w:p>
          <w:p w:rsidR="00000000" w:rsidDel="00000000" w:rsidP="00000000" w:rsidRDefault="00000000" w:rsidRPr="00000000" w14:paraId="00000057">
            <w:pPr>
              <w:spacing w:after="140" w:lineRule="auto"/>
              <w:rPr/>
            </w:pPr>
            <w:r w:rsidDel="00000000" w:rsidR="00000000" w:rsidRPr="00000000">
              <w:rPr>
                <w:rFonts w:ascii="Arial" w:cs="Arial" w:eastAsia="Arial" w:hAnsi="Arial"/>
                <w:color w:val="e8eef3"/>
                <w:sz w:val="20"/>
                <w:szCs w:val="20"/>
                <w:rtl w:val="0"/>
              </w:rPr>
              <w:t xml:space="preserve">Forti Ltd. manages the full strike-off process — Revenue de-registration, the letter of no objection, the newspaper notice and the H15 filing — so nothing gets missed or expires mid-process. Talk to our team.</w:t>
            </w:r>
            <w:r w:rsidDel="00000000" w:rsidR="00000000" w:rsidRPr="00000000">
              <w:rPr>
                <w:rtl w:val="0"/>
              </w:rPr>
            </w:r>
          </w:p>
          <w:p w:rsidR="00000000" w:rsidDel="00000000" w:rsidP="00000000" w:rsidRDefault="00000000" w:rsidRPr="00000000" w14:paraId="00000058">
            <w:pPr>
              <w:rPr/>
            </w:pPr>
            <w:r w:rsidDel="00000000" w:rsidR="00000000" w:rsidRPr="00000000">
              <w:rPr>
                <w:rFonts w:ascii="Arial" w:cs="Arial" w:eastAsia="Arial" w:hAnsi="Arial"/>
                <w:b w:val="1"/>
                <w:bCs w:val="1"/>
                <w:color w:val="1dc690"/>
                <w:sz w:val="20"/>
                <w:szCs w:val="20"/>
                <w:rtl w:val="0"/>
              </w:rPr>
              <w:t xml:space="preserve">info@forti.ie   |   01-9065862   |   www.forti.ie</w:t>
            </w:r>
            <w:r w:rsidDel="00000000" w:rsidR="00000000" w:rsidRPr="00000000">
              <w:rPr>
                <w:rtl w:val="0"/>
              </w:rPr>
            </w:r>
          </w:p>
        </w:tc>
      </w:tr>
    </w:tbl>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type w:val="nextPage"/>
      <w:pgSz w:h="16838" w:w="11906" w:orient="portrait"/>
      <w:pgMar w:bottom="1000" w:top="1000" w:left="900" w:right="90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pBdr>
        <w:top w:color="1c4670" w:space="6" w:sz="6" w:val="single"/>
      </w:pBdr>
      <w:tabs>
        <w:tab w:val="right" w:leader="none" w:pos="9026"/>
      </w:tabs>
      <w:rPr/>
    </w:pPr>
    <w:r w:rsidDel="00000000" w:rsidR="00000000" w:rsidRPr="00000000">
      <w:rPr>
        <w:rFonts w:ascii="Arial" w:cs="Arial" w:eastAsia="Arial" w:hAnsi="Arial"/>
        <w:color w:val="4a4a4a"/>
        <w:sz w:val="14"/>
        <w:szCs w:val="14"/>
        <w:rtl w:val="0"/>
      </w:rPr>
      <w:t xml:space="preserve">Forti Ltd.  |  Office 106, Nesta Business Centre, 4-5 Burton Hall Road, Sandyford, Dublin 18  |  www.forti.iePage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bottom w:color="1dc690" w:space="8" w:sz="12" w:val="single"/>
      </w:pBdr>
      <w:jc w:val="right"/>
      <w:rPr/>
    </w:pPr>
    <w:r w:rsidDel="00000000" w:rsidR="00000000" w:rsidRPr="00000000">
      <w:rPr/>
      <w:drawing>
        <wp:inline distB="0" distT="0" distL="0" distR="0">
          <wp:extent cx="1238250" cy="43815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38250" cy="4381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7kvGTRGENrbBTNqPpYVtY6e6Yg==">CgMxLjAyDmguZG1ndnppajI4bzY2OAByITFra0M5X2hIbW9qZE5xd3RNNXI3UFFwZ3phLVZfQXRhbw==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