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COMPANY FORMATION &amp; GOVERNANCE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Internal Beneficial Ownership Register</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The register every company must keep internally under Regulation 20 of S.I. No. 110/2019 — separate from the central RBO filing.</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Internal Register of Beneficial Ownership</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If your company has filed with the Central Register of Beneficial Ownership (RBO), you’ve done half the job. What most directors miss is that the law also requires the company to keep its own internal copy of that information at its registered office — a genuinely separate obligation that a central RBO filing doesn’t satisfy on its own.</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tbl>
      <w:tblPr>
        <w:tblStyle w:val="Table2"/>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0E">
            <w:pPr>
              <w:spacing w:after="60" w:lineRule="auto"/>
              <w:rPr/>
            </w:pPr>
            <w:r w:rsidDel="00000000" w:rsidR="00000000" w:rsidRPr="00000000">
              <w:rPr>
                <w:rFonts w:ascii="Arial" w:cs="Arial" w:eastAsia="Arial" w:hAnsi="Arial"/>
                <w:b w:val="1"/>
                <w:bCs w:val="1"/>
                <w:color w:val="1c4670"/>
                <w:sz w:val="20"/>
                <w:szCs w:val="20"/>
                <w:rtl w:val="0"/>
              </w:rPr>
              <w:t xml:space="preserve">A genuinely separate obligation</w:t>
            </w:r>
            <w:r w:rsidDel="00000000" w:rsidR="00000000" w:rsidRPr="00000000">
              <w:rPr>
                <w:rtl w:val="0"/>
              </w:rPr>
            </w:r>
          </w:p>
          <w:p w:rsidR="00000000" w:rsidDel="00000000" w:rsidP="00000000" w:rsidRDefault="00000000" w:rsidRPr="00000000" w14:paraId="0000000F">
            <w:pPr>
              <w:rPr/>
            </w:pPr>
            <w:r w:rsidDel="00000000" w:rsidR="00000000" w:rsidRPr="00000000">
              <w:rPr>
                <w:rFonts w:ascii="Arial" w:cs="Arial" w:eastAsia="Arial" w:hAnsi="Arial"/>
                <w:color w:val="333333"/>
                <w:sz w:val="20"/>
                <w:szCs w:val="20"/>
                <w:rtl w:val="0"/>
              </w:rPr>
              <w:t xml:space="preserve">Most directors know they must file beneficial ownership details with the Central Register of Beneficial Ownership (RBO). Fewer realise that Regulation 20 of the European Union (Anti-Money Laundering: Beneficial Ownership of Corporate Entities) Regulations 2019 (S.I. No. 110/2019) also requires the company to keep and maintain its own internal register — held at the company’s registered office, mirroring what has been filed centrally. Filing with the RBO does not, on its own, satisfy this internal record-keeping duty.</w:t>
            </w:r>
            <w:r w:rsidDel="00000000" w:rsidR="00000000" w:rsidRPr="00000000">
              <w:rPr>
                <w:rtl w:val="0"/>
              </w:rPr>
            </w:r>
          </w:p>
        </w:tc>
      </w:tr>
    </w:tbl>
    <w:p w:rsidR="00000000" w:rsidDel="00000000" w:rsidP="00000000" w:rsidRDefault="00000000" w:rsidRPr="00000000" w14:paraId="00000010">
      <w:pPr>
        <w:spacing w:after="200" w:lineRule="auto"/>
        <w:rPr/>
      </w:pPr>
      <w:r w:rsidDel="00000000" w:rsidR="00000000" w:rsidRPr="00000000">
        <w:rPr>
          <w:rtl w:val="0"/>
        </w:rPr>
      </w:r>
    </w:p>
    <w:p w:rsidR="00000000" w:rsidDel="00000000" w:rsidP="00000000" w:rsidRDefault="00000000" w:rsidRPr="00000000" w14:paraId="00000011">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Beneficial Owners</w:t>
      </w:r>
      <w:r w:rsidDel="00000000" w:rsidR="00000000" w:rsidRPr="00000000">
        <w:rPr>
          <w:rtl w:val="0"/>
        </w:rPr>
      </w:r>
    </w:p>
    <w:p w:rsidR="00000000" w:rsidDel="00000000" w:rsidP="00000000" w:rsidRDefault="00000000" w:rsidRPr="00000000" w14:paraId="00000012">
      <w:pPr>
        <w:spacing w:after="140" w:line="276" w:lineRule="auto"/>
        <w:rPr/>
      </w:pPr>
      <w:r w:rsidDel="00000000" w:rsidR="00000000" w:rsidRPr="00000000">
        <w:rPr>
          <w:rFonts w:ascii="Arial" w:cs="Arial" w:eastAsia="Arial" w:hAnsi="Arial"/>
          <w:color w:val="222222"/>
          <w:sz w:val="21"/>
          <w:szCs w:val="21"/>
          <w:rtl w:val="0"/>
        </w:rPr>
        <w:t xml:space="preserve">A beneficial owner is any natural person who ultimately owns or controls more than 25% of the shares or voting rights, or who otherwise exercises control over the company or its management, directly or indirectly.</w:t>
      </w: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50"/>
        <w:gridCol w:w="1600"/>
        <w:gridCol w:w="1050"/>
        <w:gridCol w:w="1300"/>
        <w:gridCol w:w="1300"/>
        <w:gridCol w:w="1150"/>
        <w:gridCol w:w="1500"/>
        <w:tblGridChange w:id="0">
          <w:tblGrid>
            <w:gridCol w:w="1450"/>
            <w:gridCol w:w="1600"/>
            <w:gridCol w:w="1050"/>
            <w:gridCol w:w="1300"/>
            <w:gridCol w:w="1300"/>
            <w:gridCol w:w="1150"/>
            <w:gridCol w:w="1500"/>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color w:val="ffffff"/>
                <w:sz w:val="15"/>
                <w:szCs w:val="15"/>
                <w:rtl w:val="0"/>
              </w:rPr>
              <w:t xml:space="preserve">Full Legal Name</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4">
            <w:pPr>
              <w:rPr/>
            </w:pPr>
            <w:r w:rsidDel="00000000" w:rsidR="00000000" w:rsidRPr="00000000">
              <w:rPr>
                <w:rFonts w:ascii="Arial" w:cs="Arial" w:eastAsia="Arial" w:hAnsi="Arial"/>
                <w:b w:val="1"/>
                <w:bCs w:val="1"/>
                <w:color w:val="ffffff"/>
                <w:sz w:val="15"/>
                <w:szCs w:val="15"/>
                <w:rtl w:val="0"/>
              </w:rPr>
              <w:t xml:space="preserve">Residential Address</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5">
            <w:pPr>
              <w:rPr/>
            </w:pPr>
            <w:r w:rsidDel="00000000" w:rsidR="00000000" w:rsidRPr="00000000">
              <w:rPr>
                <w:rFonts w:ascii="Arial" w:cs="Arial" w:eastAsia="Arial" w:hAnsi="Arial"/>
                <w:b w:val="1"/>
                <w:bCs w:val="1"/>
                <w:color w:val="ffffff"/>
                <w:sz w:val="15"/>
                <w:szCs w:val="15"/>
                <w:rtl w:val="0"/>
              </w:rPr>
              <w:t xml:space="preserve">Nationality</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6">
            <w:pPr>
              <w:rPr/>
            </w:pPr>
            <w:r w:rsidDel="00000000" w:rsidR="00000000" w:rsidRPr="00000000">
              <w:rPr>
                <w:rFonts w:ascii="Arial" w:cs="Arial" w:eastAsia="Arial" w:hAnsi="Arial"/>
                <w:b w:val="1"/>
                <w:bCs w:val="1"/>
                <w:color w:val="ffffff"/>
                <w:sz w:val="15"/>
                <w:szCs w:val="15"/>
                <w:rtl w:val="0"/>
              </w:rPr>
              <w:t xml:space="preserve">Date of Birth</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7">
            <w:pPr>
              <w:rPr/>
            </w:pPr>
            <w:r w:rsidDel="00000000" w:rsidR="00000000" w:rsidRPr="00000000">
              <w:rPr>
                <w:rFonts w:ascii="Arial" w:cs="Arial" w:eastAsia="Arial" w:hAnsi="Arial"/>
                <w:b w:val="1"/>
                <w:bCs w:val="1"/>
                <w:color w:val="ffffff"/>
                <w:sz w:val="15"/>
                <w:szCs w:val="15"/>
                <w:rtl w:val="0"/>
              </w:rPr>
              <w:t xml:space="preserve">PPSN (for RBO verification only)</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8">
            <w:pPr>
              <w:rPr/>
            </w:pPr>
            <w:r w:rsidDel="00000000" w:rsidR="00000000" w:rsidRPr="00000000">
              <w:rPr>
                <w:rFonts w:ascii="Arial" w:cs="Arial" w:eastAsia="Arial" w:hAnsi="Arial"/>
                <w:b w:val="1"/>
                <w:bCs w:val="1"/>
                <w:color w:val="ffffff"/>
                <w:sz w:val="15"/>
                <w:szCs w:val="15"/>
                <w:rtl w:val="0"/>
              </w:rPr>
              <w:t xml:space="preserve">Nature of Interest / Extent of Control</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9">
            <w:pPr>
              <w:rPr/>
            </w:pPr>
            <w:r w:rsidDel="00000000" w:rsidR="00000000" w:rsidRPr="00000000">
              <w:rPr>
                <w:rFonts w:ascii="Arial" w:cs="Arial" w:eastAsia="Arial" w:hAnsi="Arial"/>
                <w:b w:val="1"/>
                <w:bCs w:val="1"/>
                <w:color w:val="ffffff"/>
                <w:sz w:val="15"/>
                <w:szCs w:val="15"/>
                <w:rtl w:val="0"/>
              </w:rPr>
              <w:t xml:space="preserve">Date Became / Ceased Beneficial Owner</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1A">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B">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C">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D">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E">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F">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0">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21">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2">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3">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4">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5">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6">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7">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28">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9">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A">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B">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C">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D">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E">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2F">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0">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1">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2">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3">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4">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5">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bl>
    <w:p w:rsidR="00000000" w:rsidDel="00000000" w:rsidP="00000000" w:rsidRDefault="00000000" w:rsidRPr="00000000" w14:paraId="00000036">
      <w:pPr>
        <w:spacing w:after="160" w:lineRule="auto"/>
        <w:rPr/>
      </w:pPr>
      <w:r w:rsidDel="00000000" w:rsidR="00000000" w:rsidRPr="00000000">
        <w:rPr>
          <w:rtl w:val="0"/>
        </w:rPr>
      </w:r>
    </w:p>
    <w:p w:rsidR="00000000" w:rsidDel="00000000" w:rsidP="00000000" w:rsidRDefault="00000000" w:rsidRPr="00000000" w14:paraId="00000037">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Where No Beneficial Owner Can Be Identified</w:t>
      </w:r>
      <w:r w:rsidDel="00000000" w:rsidR="00000000" w:rsidRPr="00000000">
        <w:rPr>
          <w:rtl w:val="0"/>
        </w:rPr>
      </w:r>
    </w:p>
    <w:p w:rsidR="00000000" w:rsidDel="00000000" w:rsidP="00000000" w:rsidRDefault="00000000" w:rsidRPr="00000000" w14:paraId="00000038">
      <w:pPr>
        <w:spacing w:after="140" w:line="276" w:lineRule="auto"/>
        <w:rPr/>
      </w:pPr>
      <w:r w:rsidDel="00000000" w:rsidR="00000000" w:rsidRPr="00000000">
        <w:rPr>
          <w:rFonts w:ascii="Arial" w:cs="Arial" w:eastAsia="Arial" w:hAnsi="Arial"/>
          <w:color w:val="222222"/>
          <w:sz w:val="21"/>
          <w:szCs w:val="21"/>
          <w:rtl w:val="0"/>
        </w:rPr>
        <w:t xml:space="preserve">If, having exhausted all reasonable means, no natural person is identified as a beneficial owner (or there is doubt about who qualifies), the natural person(s) holding the position of Senior Managing Official must be recorded instead. Regulation 5(5) requires the company to keep a record of the steps taken to try to identify its beneficial owners.</w:t>
      </w: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4675"/>
        <w:tblGridChange w:id="0">
          <w:tblGrid>
            <w:gridCol w:w="4675"/>
            <w:gridCol w:w="4675"/>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39">
            <w:pPr>
              <w:rPr/>
            </w:pPr>
            <w:r w:rsidDel="00000000" w:rsidR="00000000" w:rsidRPr="00000000">
              <w:rPr>
                <w:rFonts w:ascii="Arial" w:cs="Arial" w:eastAsia="Arial" w:hAnsi="Arial"/>
                <w:b w:val="1"/>
                <w:bCs w:val="1"/>
                <w:color w:val="ffffff"/>
                <w:sz w:val="15"/>
                <w:szCs w:val="15"/>
                <w:rtl w:val="0"/>
              </w:rPr>
              <w:t xml:space="preserve">Action Taken to Identify Beneficial Owner(s)</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3A">
            <w:pPr>
              <w:rPr/>
            </w:pPr>
            <w:r w:rsidDel="00000000" w:rsidR="00000000" w:rsidRPr="00000000">
              <w:rPr>
                <w:rFonts w:ascii="Arial" w:cs="Arial" w:eastAsia="Arial" w:hAnsi="Arial"/>
                <w:b w:val="1"/>
                <w:bCs w:val="1"/>
                <w:color w:val="ffffff"/>
                <w:sz w:val="15"/>
                <w:szCs w:val="15"/>
                <w:rtl w:val="0"/>
              </w:rPr>
              <w:t xml:space="preserve">Date &amp; Outcome</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3B">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3C">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3D">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E">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3F">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40">
            <w:pPr>
              <w:rPr/>
            </w:pPr>
            <w:r w:rsidDel="00000000" w:rsidR="00000000" w:rsidRPr="00000000">
              <w:rPr>
                <w:rFonts w:ascii="Arial" w:cs="Arial" w:eastAsia="Arial" w:hAnsi="Arial"/>
                <w:sz w:val="16"/>
                <w:szCs w:val="16"/>
                <w:rtl w:val="0"/>
              </w:rPr>
              <w:t xml:space="preserve"> </w:t>
            </w:r>
            <w:r w:rsidDel="00000000" w:rsidR="00000000" w:rsidRPr="00000000">
              <w:rPr>
                <w:rtl w:val="0"/>
              </w:rPr>
            </w:r>
          </w:p>
        </w:tc>
      </w:tr>
    </w:tbl>
    <w:p w:rsidR="00000000" w:rsidDel="00000000" w:rsidP="00000000" w:rsidRDefault="00000000" w:rsidRPr="00000000" w14:paraId="00000041">
      <w:pPr>
        <w:spacing w:after="200" w:lineRule="auto"/>
        <w:rPr/>
      </w:pPr>
      <w:r w:rsidDel="00000000" w:rsidR="00000000" w:rsidRPr="00000000">
        <w:rPr>
          <w:rtl w:val="0"/>
        </w:rPr>
      </w:r>
    </w:p>
    <w:tbl>
      <w:tblPr>
        <w:tblStyle w:val="Table5"/>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2">
            <w:pPr>
              <w:spacing w:after="60" w:lineRule="auto"/>
              <w:rPr/>
            </w:pPr>
            <w:r w:rsidDel="00000000" w:rsidR="00000000" w:rsidRPr="00000000">
              <w:rPr>
                <w:rFonts w:ascii="Arial" w:cs="Arial" w:eastAsia="Arial" w:hAnsi="Arial"/>
                <w:b w:val="1"/>
                <w:bCs w:val="1"/>
                <w:color w:val="1c4670"/>
                <w:sz w:val="20"/>
                <w:szCs w:val="20"/>
                <w:rtl w:val="0"/>
              </w:rPr>
              <w:t xml:space="preserve">Keep this register current</w:t>
            </w:r>
            <w:r w:rsidDel="00000000" w:rsidR="00000000" w:rsidRPr="00000000">
              <w:rPr>
                <w:rtl w:val="0"/>
              </w:rPr>
            </w:r>
          </w:p>
          <w:p w:rsidR="00000000" w:rsidDel="00000000" w:rsidP="00000000" w:rsidRDefault="00000000" w:rsidRPr="00000000" w14:paraId="00000043">
            <w:pPr>
              <w:rPr/>
            </w:pPr>
            <w:r w:rsidDel="00000000" w:rsidR="00000000" w:rsidRPr="00000000">
              <w:rPr>
                <w:rFonts w:ascii="Arial" w:cs="Arial" w:eastAsia="Arial" w:hAnsi="Arial"/>
                <w:color w:val="333333"/>
                <w:sz w:val="20"/>
                <w:szCs w:val="20"/>
                <w:rtl w:val="0"/>
              </w:rPr>
              <w:t xml:space="preserve">Update this register whenever ownership or control changes, and file the corresponding update with the central RBO at rbo.gov.ie within the required timeframe. Newly incorporated companies have five months from incorporation to make their first RBO filing. Filings can only be submitted online — paper submissions are not accepted and will not satisfy the obligation (Reg 20(6)).</w:t>
            </w:r>
            <w:r w:rsidDel="00000000" w:rsidR="00000000" w:rsidRPr="00000000">
              <w:rPr>
                <w:rtl w:val="0"/>
              </w:rPr>
            </w:r>
          </w:p>
        </w:tc>
      </w:tr>
    </w:tbl>
    <w:p w:rsidR="00000000" w:rsidDel="00000000" w:rsidP="00000000" w:rsidRDefault="00000000" w:rsidRPr="00000000" w14:paraId="00000044">
      <w:pPr>
        <w:spacing w:after="200" w:lineRule="auto"/>
        <w:rPr/>
      </w:pPr>
      <w:r w:rsidDel="00000000" w:rsidR="00000000" w:rsidRPr="00000000">
        <w:rPr>
          <w:rtl w:val="0"/>
        </w:rPr>
      </w:r>
    </w:p>
    <w:p w:rsidR="00000000" w:rsidDel="00000000" w:rsidP="00000000" w:rsidRDefault="00000000" w:rsidRPr="00000000" w14:paraId="00000045">
      <w:pPr>
        <w:spacing w:after="200" w:lineRule="auto"/>
        <w:rPr/>
      </w:pPr>
      <w:r w:rsidDel="00000000" w:rsidR="00000000" w:rsidRPr="00000000">
        <w:rPr>
          <w:rtl w:val="0"/>
        </w:rPr>
      </w:r>
    </w:p>
    <w:p w:rsidR="00000000" w:rsidDel="00000000" w:rsidP="00000000" w:rsidRDefault="00000000" w:rsidRPr="00000000" w14:paraId="00000046">
      <w:pPr>
        <w:pStyle w:val="Heading3"/>
        <w:spacing w:after="80" w:line="276" w:lineRule="auto"/>
        <w:rPr>
          <w:rFonts w:ascii="Arial" w:cs="Arial" w:eastAsia="Arial" w:hAnsi="Arial"/>
          <w:b w:val="1"/>
          <w:bCs w:val="1"/>
          <w:color w:val="000000"/>
          <w:sz w:val="26"/>
          <w:szCs w:val="26"/>
        </w:rPr>
      </w:pPr>
      <w:bookmarkStart w:colFirst="0" w:colLast="0" w:name="_heading=h.273wc0fhfsd" w:id="0"/>
      <w:bookmarkEnd w:id="0"/>
      <w:r w:rsidDel="00000000" w:rsidR="00000000" w:rsidRPr="00000000">
        <w:rPr>
          <w:rFonts w:ascii="Arial" w:cs="Arial" w:eastAsia="Arial" w:hAnsi="Arial"/>
          <w:b w:val="1"/>
          <w:bCs w:val="1"/>
          <w:color w:val="000000"/>
          <w:sz w:val="26"/>
          <w:szCs w:val="26"/>
          <w:rtl w:val="0"/>
        </w:rPr>
        <w:t xml:space="preserve">Key Execution Checklist</w:t>
      </w:r>
    </w:p>
    <w:p w:rsidR="00000000" w:rsidDel="00000000" w:rsidP="00000000" w:rsidRDefault="00000000" w:rsidRPr="00000000" w14:paraId="00000047">
      <w:pPr>
        <w:numPr>
          <w:ilvl w:val="0"/>
          <w:numId w:val="1"/>
        </w:numPr>
        <w:spacing w:after="0" w:afterAutospacing="0" w:line="276" w:lineRule="auto"/>
        <w:ind w:left="720" w:hanging="360"/>
      </w:pPr>
      <w:r w:rsidDel="00000000" w:rsidR="00000000" w:rsidRPr="00000000">
        <w:rPr>
          <w:rFonts w:ascii="Arial" w:cs="Arial" w:eastAsia="Arial" w:hAnsi="Arial"/>
          <w:rtl w:val="0"/>
        </w:rPr>
        <w:t xml:space="preserve">[x] Identify all natural persons holding &gt;25% shares/voting rights or exercising control.</w:t>
      </w:r>
    </w:p>
    <w:p w:rsidR="00000000" w:rsidDel="00000000" w:rsidP="00000000" w:rsidRDefault="00000000" w:rsidRPr="00000000" w14:paraId="00000048">
      <w:pPr>
        <w:numPr>
          <w:ilvl w:val="0"/>
          <w:numId w:val="1"/>
        </w:numPr>
        <w:spacing w:after="0" w:afterAutospacing="0" w:line="276" w:lineRule="auto"/>
        <w:ind w:left="720" w:hanging="360"/>
      </w:pPr>
      <w:r w:rsidDel="00000000" w:rsidR="00000000" w:rsidRPr="00000000">
        <w:rPr>
          <w:rFonts w:ascii="Arial" w:cs="Arial" w:eastAsia="Arial" w:hAnsi="Arial"/>
          <w:rtl w:val="0"/>
        </w:rPr>
        <w:t xml:space="preserve">[x] If no individual meets &gt;25%, document the investigation steps taken and enter Senior Managing Officials.</w:t>
      </w:r>
    </w:p>
    <w:p w:rsidR="00000000" w:rsidDel="00000000" w:rsidP="00000000" w:rsidRDefault="00000000" w:rsidRPr="00000000" w14:paraId="00000049">
      <w:pPr>
        <w:numPr>
          <w:ilvl w:val="0"/>
          <w:numId w:val="1"/>
        </w:numPr>
        <w:spacing w:after="0" w:afterAutospacing="0" w:line="276" w:lineRule="auto"/>
        <w:ind w:left="720" w:hanging="360"/>
      </w:pPr>
      <w:r w:rsidDel="00000000" w:rsidR="00000000" w:rsidRPr="00000000">
        <w:rPr>
          <w:rFonts w:ascii="Arial" w:cs="Arial" w:eastAsia="Arial" w:hAnsi="Arial"/>
          <w:rtl w:val="0"/>
        </w:rPr>
        <w:t xml:space="preserve">[x] Collect PPSN or file Form BEN2 for a VIN for each registered individual.</w:t>
      </w:r>
    </w:p>
    <w:p w:rsidR="00000000" w:rsidDel="00000000" w:rsidP="00000000" w:rsidRDefault="00000000" w:rsidRPr="00000000" w14:paraId="0000004A">
      <w:pPr>
        <w:numPr>
          <w:ilvl w:val="0"/>
          <w:numId w:val="1"/>
        </w:numPr>
        <w:spacing w:after="0" w:afterAutospacing="0" w:line="276" w:lineRule="auto"/>
        <w:ind w:left="720" w:hanging="360"/>
      </w:pPr>
      <w:r w:rsidDel="00000000" w:rsidR="00000000" w:rsidRPr="00000000">
        <w:rPr>
          <w:rFonts w:ascii="Arial" w:cs="Arial" w:eastAsia="Arial" w:hAnsi="Arial"/>
          <w:rtl w:val="0"/>
        </w:rPr>
        <w:t xml:space="preserve">[x] Maintain this internal register at the registered office.</w:t>
      </w:r>
    </w:p>
    <w:p w:rsidR="00000000" w:rsidDel="00000000" w:rsidP="00000000" w:rsidRDefault="00000000" w:rsidRPr="00000000" w14:paraId="0000004B">
      <w:pPr>
        <w:numPr>
          <w:ilvl w:val="0"/>
          <w:numId w:val="1"/>
        </w:numPr>
        <w:spacing w:after="240" w:line="276" w:lineRule="auto"/>
        <w:ind w:left="720" w:hanging="360"/>
      </w:pPr>
      <w:r w:rsidDel="00000000" w:rsidR="00000000" w:rsidRPr="00000000">
        <w:rPr>
          <w:rFonts w:ascii="Arial" w:cs="Arial" w:eastAsia="Arial" w:hAnsi="Arial"/>
          <w:rtl w:val="0"/>
        </w:rPr>
        <w:t xml:space="preserve">[x] Complete the central RBO online filing at </w:t>
      </w:r>
      <w:r w:rsidDel="00000000" w:rsidR="00000000" w:rsidRPr="00000000">
        <w:rPr>
          <w:rFonts w:ascii="Arial" w:cs="Arial" w:eastAsia="Arial" w:hAnsi="Arial"/>
          <w:color w:val="188038"/>
          <w:rtl w:val="0"/>
        </w:rPr>
        <w:t xml:space="preserve">rbo.gov.ie</w:t>
      </w:r>
      <w:r w:rsidDel="00000000" w:rsidR="00000000" w:rsidRPr="00000000">
        <w:rPr>
          <w:rFonts w:ascii="Arial" w:cs="Arial" w:eastAsia="Arial" w:hAnsi="Arial"/>
          <w:rtl w:val="0"/>
        </w:rPr>
        <w:t xml:space="preserve"> within 14 days of any change.</w:t>
      </w:r>
    </w:p>
    <w:p w:rsidR="00000000" w:rsidDel="00000000" w:rsidP="00000000" w:rsidRDefault="00000000" w:rsidRPr="00000000" w14:paraId="0000004C">
      <w:pPr>
        <w:spacing w:after="200" w:lineRule="auto"/>
        <w:rPr/>
      </w:pPr>
      <w:r w:rsidDel="00000000" w:rsidR="00000000" w:rsidRPr="00000000">
        <w:rPr>
          <w:rtl w:val="0"/>
        </w:rPr>
      </w:r>
    </w:p>
    <w:tbl>
      <w:tblPr>
        <w:tblStyle w:val="Table6"/>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4D">
            <w:pPr>
              <w:spacing w:after="80" w:lineRule="auto"/>
              <w:rPr/>
            </w:pPr>
            <w:r w:rsidDel="00000000" w:rsidR="00000000" w:rsidRPr="00000000">
              <w:rPr>
                <w:rFonts w:ascii="Arial" w:cs="Arial" w:eastAsia="Arial" w:hAnsi="Arial"/>
                <w:b w:val="1"/>
                <w:bCs w:val="1"/>
                <w:color w:val="ffffff"/>
                <w:sz w:val="24"/>
                <w:szCs w:val="24"/>
                <w:rtl w:val="0"/>
              </w:rPr>
              <w:t xml:space="preserve">Need your RBO filing done properly, start to finish?</w:t>
            </w:r>
            <w:r w:rsidDel="00000000" w:rsidR="00000000" w:rsidRPr="00000000">
              <w:rPr>
                <w:rtl w:val="0"/>
              </w:rPr>
            </w:r>
          </w:p>
          <w:p w:rsidR="00000000" w:rsidDel="00000000" w:rsidP="00000000" w:rsidRDefault="00000000" w:rsidRPr="00000000" w14:paraId="0000004E">
            <w:pPr>
              <w:spacing w:after="140" w:lineRule="auto"/>
              <w:rPr/>
            </w:pPr>
            <w:r w:rsidDel="00000000" w:rsidR="00000000" w:rsidRPr="00000000">
              <w:rPr>
                <w:rFonts w:ascii="Arial" w:cs="Arial" w:eastAsia="Arial" w:hAnsi="Arial"/>
                <w:color w:val="e8eef3"/>
                <w:sz w:val="20"/>
                <w:szCs w:val="20"/>
                <w:rtl w:val="0"/>
              </w:rPr>
              <w:t xml:space="preserve">Forti Ltd. handles beneficial ownership identification, VIF identity verification and RBO filing for Irish companies — including the internal register above. Get in touch to have this managed for you.</w:t>
            </w: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J2e/tlYBgmHCp0oZTjkRjo88mg==">CgMxLjAyDWguMjczd2MwZmhmc2Q4AHIhMXB1WlQtWjljT0RMRVJvNzlCWTNxQ1JrT2pMYWdkWXJG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